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0B36B" w14:textId="6C09ADD8" w:rsidR="004667DB" w:rsidRDefault="002D425B" w:rsidP="002D425B">
      <w:pPr>
        <w:autoSpaceDE w:val="0"/>
        <w:autoSpaceDN w:val="0"/>
        <w:adjustRightInd w:val="0"/>
        <w:spacing w:after="0" w:line="240" w:lineRule="auto"/>
      </w:pPr>
      <w:r>
        <w:rPr>
          <w:rFonts w:ascii="NimbusRomNo9L-Medi" w:hAnsi="NimbusRomNo9L-Medi" w:cs="NimbusRomNo9L-Medi"/>
          <w:sz w:val="18"/>
          <w:szCs w:val="18"/>
        </w:rPr>
        <w:t>In recent years, online service</w:t>
      </w:r>
      <w:r>
        <w:rPr>
          <w:rFonts w:ascii="NimbusRomNo9L-Medi" w:hAnsi="NimbusRomNo9L-Medi" w:cs="NimbusRomNo9L-Medi"/>
          <w:sz w:val="18"/>
          <w:szCs w:val="18"/>
        </w:rPr>
        <w:t xml:space="preserve"> </w:t>
      </w:r>
      <w:r>
        <w:rPr>
          <w:rFonts w:ascii="NimbusRomNo9L-Medi" w:hAnsi="NimbusRomNo9L-Medi" w:cs="NimbusRomNo9L-Medi"/>
          <w:sz w:val="18"/>
          <w:szCs w:val="18"/>
        </w:rPr>
        <w:t>systems have become increasingly popular. Incidents of these</w:t>
      </w:r>
      <w:r>
        <w:rPr>
          <w:rFonts w:ascii="NimbusRomNo9L-Medi" w:hAnsi="NimbusRomNo9L-Medi" w:cs="NimbusRomNo9L-Medi"/>
          <w:sz w:val="18"/>
          <w:szCs w:val="18"/>
        </w:rPr>
        <w:t xml:space="preserve"> </w:t>
      </w:r>
      <w:r>
        <w:rPr>
          <w:rFonts w:ascii="NimbusRomNo9L-Medi" w:hAnsi="NimbusRomNo9L-Medi" w:cs="NimbusRomNo9L-Medi"/>
          <w:sz w:val="18"/>
          <w:szCs w:val="18"/>
        </w:rPr>
        <w:t>systems could cause significant economic loss and customer</w:t>
      </w:r>
      <w:r>
        <w:rPr>
          <w:rFonts w:ascii="NimbusRomNo9L-Medi" w:hAnsi="NimbusRomNo9L-Medi" w:cs="NimbusRomNo9L-Medi"/>
          <w:sz w:val="18"/>
          <w:szCs w:val="18"/>
        </w:rPr>
        <w:t xml:space="preserve"> </w:t>
      </w:r>
      <w:r>
        <w:rPr>
          <w:rFonts w:ascii="NimbusRomNo9L-Medi" w:hAnsi="NimbusRomNo9L-Medi" w:cs="NimbusRomNo9L-Medi"/>
          <w:sz w:val="18"/>
          <w:szCs w:val="18"/>
        </w:rPr>
        <w:t>dissatisfaction. Incident triage, which is the process of assigning</w:t>
      </w:r>
      <w:r>
        <w:rPr>
          <w:rFonts w:ascii="NimbusRomNo9L-Medi" w:hAnsi="NimbusRomNo9L-Medi" w:cs="NimbusRomNo9L-Medi"/>
          <w:sz w:val="18"/>
          <w:szCs w:val="18"/>
        </w:rPr>
        <w:t xml:space="preserve"> </w:t>
      </w:r>
      <w:r>
        <w:rPr>
          <w:rFonts w:ascii="NimbusRomNo9L-Medi" w:hAnsi="NimbusRomNo9L-Medi" w:cs="NimbusRomNo9L-Medi"/>
          <w:sz w:val="18"/>
          <w:szCs w:val="18"/>
        </w:rPr>
        <w:t>a new incident to the responsible team, is vitally important for</w:t>
      </w:r>
      <w:r>
        <w:rPr>
          <w:rFonts w:ascii="NimbusRomNo9L-Medi" w:hAnsi="NimbusRomNo9L-Medi" w:cs="NimbusRomNo9L-Medi"/>
          <w:sz w:val="18"/>
          <w:szCs w:val="18"/>
        </w:rPr>
        <w:t xml:space="preserve"> </w:t>
      </w:r>
      <w:r>
        <w:rPr>
          <w:rFonts w:ascii="NimbusRomNo9L-Medi" w:hAnsi="NimbusRomNo9L-Medi" w:cs="NimbusRomNo9L-Medi"/>
          <w:sz w:val="18"/>
          <w:szCs w:val="18"/>
        </w:rPr>
        <w:t>quick recovery of the affected service. Our industry experience</w:t>
      </w:r>
      <w:r>
        <w:rPr>
          <w:rFonts w:ascii="NimbusRomNo9L-Medi" w:hAnsi="NimbusRomNo9L-Medi" w:cs="NimbusRomNo9L-Medi"/>
          <w:sz w:val="18"/>
          <w:szCs w:val="18"/>
        </w:rPr>
        <w:t xml:space="preserve"> </w:t>
      </w:r>
      <w:r>
        <w:rPr>
          <w:rFonts w:ascii="NimbusRomNo9L-Medi" w:hAnsi="NimbusRomNo9L-Medi" w:cs="NimbusRomNo9L-Medi"/>
          <w:sz w:val="18"/>
          <w:szCs w:val="18"/>
        </w:rPr>
        <w:t>shows that in practice, incident triage is not conducted only once</w:t>
      </w:r>
      <w:r>
        <w:rPr>
          <w:rFonts w:ascii="NimbusRomNo9L-Medi" w:hAnsi="NimbusRomNo9L-Medi" w:cs="NimbusRomNo9L-Medi"/>
          <w:sz w:val="18"/>
          <w:szCs w:val="18"/>
        </w:rPr>
        <w:t xml:space="preserve"> </w:t>
      </w:r>
      <w:r>
        <w:rPr>
          <w:rFonts w:ascii="NimbusRomNo9L-Medi" w:hAnsi="NimbusRomNo9L-Medi" w:cs="NimbusRomNo9L-Medi"/>
          <w:sz w:val="18"/>
          <w:szCs w:val="18"/>
        </w:rPr>
        <w:t xml:space="preserve">in the beginning, but is a </w:t>
      </w:r>
      <w:r>
        <w:rPr>
          <w:rFonts w:ascii="NimbusRomNo9L-MediItal" w:hAnsi="NimbusRomNo9L-MediItal" w:cs="NimbusRomNo9L-MediItal"/>
          <w:sz w:val="18"/>
          <w:szCs w:val="18"/>
        </w:rPr>
        <w:t>continuous process</w:t>
      </w:r>
      <w:r>
        <w:rPr>
          <w:rFonts w:ascii="NimbusRomNo9L-Medi" w:hAnsi="NimbusRomNo9L-Medi" w:cs="NimbusRomNo9L-Medi"/>
          <w:sz w:val="18"/>
          <w:szCs w:val="18"/>
        </w:rPr>
        <w:t>, in which engineers</w:t>
      </w:r>
      <w:r>
        <w:rPr>
          <w:rFonts w:ascii="NimbusRomNo9L-Medi" w:hAnsi="NimbusRomNo9L-Medi" w:cs="NimbusRomNo9L-Medi"/>
          <w:sz w:val="18"/>
          <w:szCs w:val="18"/>
        </w:rPr>
        <w:t xml:space="preserve"> </w:t>
      </w:r>
      <w:r>
        <w:rPr>
          <w:rFonts w:ascii="NimbusRomNo9L-Medi" w:hAnsi="NimbusRomNo9L-Medi" w:cs="NimbusRomNo9L-Medi"/>
          <w:sz w:val="18"/>
          <w:szCs w:val="18"/>
        </w:rPr>
        <w:t>from different teams have to discuss intensively among themselves</w:t>
      </w:r>
      <w:r>
        <w:rPr>
          <w:rFonts w:ascii="NimbusRomNo9L-Medi" w:hAnsi="NimbusRomNo9L-Medi" w:cs="NimbusRomNo9L-Medi"/>
          <w:sz w:val="18"/>
          <w:szCs w:val="18"/>
        </w:rPr>
        <w:t xml:space="preserve"> </w:t>
      </w:r>
      <w:r>
        <w:rPr>
          <w:rFonts w:ascii="NimbusRomNo9L-Medi" w:hAnsi="NimbusRomNo9L-Medi" w:cs="NimbusRomNo9L-Medi"/>
          <w:sz w:val="18"/>
          <w:szCs w:val="18"/>
        </w:rPr>
        <w:t>about an incident, and continuously refine the incident-triage</w:t>
      </w:r>
      <w:r>
        <w:rPr>
          <w:rFonts w:ascii="NimbusRomNo9L-Medi" w:hAnsi="NimbusRomNo9L-Medi" w:cs="NimbusRomNo9L-Medi"/>
          <w:sz w:val="18"/>
          <w:szCs w:val="18"/>
        </w:rPr>
        <w:t xml:space="preserve"> </w:t>
      </w:r>
      <w:r>
        <w:rPr>
          <w:rFonts w:ascii="NimbusRomNo9L-Medi" w:hAnsi="NimbusRomNo9L-Medi" w:cs="NimbusRomNo9L-Medi"/>
          <w:sz w:val="18"/>
          <w:szCs w:val="18"/>
        </w:rPr>
        <w:t>result until the correct assignment is reached. In particular,</w:t>
      </w:r>
      <w:r>
        <w:rPr>
          <w:rFonts w:ascii="NimbusRomNo9L-Medi" w:hAnsi="NimbusRomNo9L-Medi" w:cs="NimbusRomNo9L-Medi"/>
          <w:sz w:val="18"/>
          <w:szCs w:val="18"/>
        </w:rPr>
        <w:t xml:space="preserve"> </w:t>
      </w:r>
      <w:r>
        <w:rPr>
          <w:rFonts w:ascii="NimbusRomNo9L-Medi" w:hAnsi="NimbusRomNo9L-Medi" w:cs="NimbusRomNo9L-Medi"/>
          <w:sz w:val="18"/>
          <w:szCs w:val="18"/>
        </w:rPr>
        <w:t>our empirical study on 8 real online service systems shows that</w:t>
      </w:r>
      <w:r>
        <w:rPr>
          <w:rFonts w:ascii="NimbusRomNo9L-Medi" w:hAnsi="NimbusRomNo9L-Medi" w:cs="NimbusRomNo9L-Medi"/>
          <w:sz w:val="18"/>
          <w:szCs w:val="18"/>
        </w:rPr>
        <w:t xml:space="preserve"> </w:t>
      </w:r>
      <w:r>
        <w:rPr>
          <w:rFonts w:ascii="NimbusRomNo9L-Medi" w:hAnsi="NimbusRomNo9L-Medi" w:cs="NimbusRomNo9L-Medi"/>
          <w:sz w:val="18"/>
          <w:szCs w:val="18"/>
        </w:rPr>
        <w:t>the percentage of incidents that were reassigned ranges from</w:t>
      </w:r>
      <w:r>
        <w:rPr>
          <w:rFonts w:ascii="NimbusRomNo9L-Medi" w:hAnsi="NimbusRomNo9L-Medi" w:cs="NimbusRomNo9L-Medi"/>
          <w:sz w:val="18"/>
          <w:szCs w:val="18"/>
        </w:rPr>
        <w:t xml:space="preserve"> </w:t>
      </w:r>
      <w:r>
        <w:rPr>
          <w:rFonts w:ascii="NimbusRomNo9L-Medi" w:hAnsi="NimbusRomNo9L-Medi" w:cs="NimbusRomNo9L-Medi"/>
          <w:sz w:val="18"/>
          <w:szCs w:val="18"/>
        </w:rPr>
        <w:t>5.43% to 68.26% and the number of discussion items before</w:t>
      </w:r>
      <w:r>
        <w:rPr>
          <w:rFonts w:ascii="NimbusRomNo9L-Medi" w:hAnsi="NimbusRomNo9L-Medi" w:cs="NimbusRomNo9L-Medi"/>
          <w:sz w:val="18"/>
          <w:szCs w:val="18"/>
        </w:rPr>
        <w:t xml:space="preserve"> </w:t>
      </w:r>
      <w:r>
        <w:rPr>
          <w:rFonts w:ascii="NimbusRomNo9L-Medi" w:hAnsi="NimbusRomNo9L-Medi" w:cs="NimbusRomNo9L-Medi"/>
          <w:sz w:val="18"/>
          <w:szCs w:val="18"/>
        </w:rPr>
        <w:t>achieving the correct assignment is up to 11.32 on average. To</w:t>
      </w:r>
      <w:r>
        <w:rPr>
          <w:rFonts w:ascii="NimbusRomNo9L-Medi" w:hAnsi="NimbusRomNo9L-Medi" w:cs="NimbusRomNo9L-Medi"/>
          <w:sz w:val="18"/>
          <w:szCs w:val="18"/>
        </w:rPr>
        <w:t xml:space="preserve"> </w:t>
      </w:r>
      <w:r>
        <w:rPr>
          <w:rFonts w:ascii="NimbusRomNo9L-Medi" w:hAnsi="NimbusRomNo9L-Medi" w:cs="NimbusRomNo9L-Medi"/>
          <w:sz w:val="18"/>
          <w:szCs w:val="18"/>
        </w:rPr>
        <w:t>improve the existing incident triage process, in this paper, we</w:t>
      </w:r>
      <w:r>
        <w:rPr>
          <w:rFonts w:ascii="NimbusRomNo9L-Medi" w:hAnsi="NimbusRomNo9L-Medi" w:cs="NimbusRomNo9L-Medi"/>
          <w:sz w:val="18"/>
          <w:szCs w:val="18"/>
        </w:rPr>
        <w:t xml:space="preserve"> </w:t>
      </w:r>
      <w:r>
        <w:rPr>
          <w:rFonts w:ascii="NimbusRomNo9L-Medi" w:hAnsi="NimbusRomNo9L-Medi" w:cs="NimbusRomNo9L-Medi"/>
          <w:sz w:val="18"/>
          <w:szCs w:val="18"/>
        </w:rPr>
        <w:t>propose DeepCT, a Deep learning based approach to automated</w:t>
      </w:r>
      <w:r>
        <w:rPr>
          <w:rFonts w:ascii="NimbusRomNo9L-Medi" w:hAnsi="NimbusRomNo9L-Medi" w:cs="NimbusRomNo9L-Medi"/>
          <w:sz w:val="18"/>
          <w:szCs w:val="18"/>
        </w:rPr>
        <w:t xml:space="preserve"> </w:t>
      </w:r>
      <w:r>
        <w:rPr>
          <w:rFonts w:ascii="NimbusRomNo9L-Medi" w:hAnsi="NimbusRomNo9L-Medi" w:cs="NimbusRomNo9L-Medi"/>
          <w:sz w:val="18"/>
          <w:szCs w:val="18"/>
        </w:rPr>
        <w:t>Continuous incident Triage. DeepCT incorporates a novel GRUbased</w:t>
      </w:r>
      <w:r>
        <w:rPr>
          <w:rFonts w:ascii="NimbusRomNo9L-Medi" w:hAnsi="NimbusRomNo9L-Medi" w:cs="NimbusRomNo9L-Medi"/>
          <w:sz w:val="18"/>
          <w:szCs w:val="18"/>
        </w:rPr>
        <w:t xml:space="preserve"> </w:t>
      </w:r>
      <w:r>
        <w:rPr>
          <w:rFonts w:ascii="NimbusRomNo9L-Medi" w:hAnsi="NimbusRomNo9L-Medi" w:cs="NimbusRomNo9L-Medi"/>
          <w:sz w:val="18"/>
          <w:szCs w:val="18"/>
        </w:rPr>
        <w:t>(Gated Recurrent Unit) model with an attention-based</w:t>
      </w:r>
      <w:r>
        <w:rPr>
          <w:rFonts w:ascii="NimbusRomNo9L-Medi" w:hAnsi="NimbusRomNo9L-Medi" w:cs="NimbusRomNo9L-Medi"/>
          <w:sz w:val="18"/>
          <w:szCs w:val="18"/>
        </w:rPr>
        <w:t xml:space="preserve"> </w:t>
      </w:r>
      <w:r>
        <w:rPr>
          <w:rFonts w:ascii="NimbusRomNo9L-Medi" w:hAnsi="NimbusRomNo9L-Medi" w:cs="NimbusRomNo9L-Medi"/>
          <w:sz w:val="18"/>
          <w:szCs w:val="18"/>
        </w:rPr>
        <w:t>mask strategy and a revised loss function, which can incrementally</w:t>
      </w:r>
      <w:r>
        <w:rPr>
          <w:rFonts w:ascii="NimbusRomNo9L-Medi" w:hAnsi="NimbusRomNo9L-Medi" w:cs="NimbusRomNo9L-Medi"/>
          <w:sz w:val="18"/>
          <w:szCs w:val="18"/>
        </w:rPr>
        <w:t xml:space="preserve"> </w:t>
      </w:r>
      <w:r>
        <w:rPr>
          <w:rFonts w:ascii="NimbusRomNo9L-Medi" w:hAnsi="NimbusRomNo9L-Medi" w:cs="NimbusRomNo9L-Medi"/>
          <w:sz w:val="18"/>
          <w:szCs w:val="18"/>
        </w:rPr>
        <w:t>learn knowledge from discussions and update incidenttriage</w:t>
      </w:r>
      <w:r>
        <w:rPr>
          <w:rFonts w:ascii="NimbusRomNo9L-Medi" w:hAnsi="NimbusRomNo9L-Medi" w:cs="NimbusRomNo9L-Medi"/>
          <w:sz w:val="18"/>
          <w:szCs w:val="18"/>
        </w:rPr>
        <w:t xml:space="preserve"> </w:t>
      </w:r>
      <w:r>
        <w:rPr>
          <w:rFonts w:ascii="NimbusRomNo9L-Medi" w:hAnsi="NimbusRomNo9L-Medi" w:cs="NimbusRomNo9L-Medi"/>
          <w:sz w:val="18"/>
          <w:szCs w:val="18"/>
        </w:rPr>
        <w:t>results. Using DeepCT, the correct incident assignment can</w:t>
      </w:r>
      <w:r>
        <w:rPr>
          <w:rFonts w:ascii="NimbusRomNo9L-Medi" w:hAnsi="NimbusRomNo9L-Medi" w:cs="NimbusRomNo9L-Medi"/>
          <w:sz w:val="18"/>
          <w:szCs w:val="18"/>
        </w:rPr>
        <w:t xml:space="preserve"> </w:t>
      </w:r>
      <w:r>
        <w:rPr>
          <w:rFonts w:ascii="NimbusRomNo9L-Medi" w:hAnsi="NimbusRomNo9L-Medi" w:cs="NimbusRomNo9L-Medi"/>
          <w:sz w:val="18"/>
          <w:szCs w:val="18"/>
        </w:rPr>
        <w:t>be achieved with fewer discussions. We conducted an extensive</w:t>
      </w:r>
      <w:r>
        <w:rPr>
          <w:rFonts w:ascii="NimbusRomNo9L-Medi" w:hAnsi="NimbusRomNo9L-Medi" w:cs="NimbusRomNo9L-Medi"/>
          <w:sz w:val="18"/>
          <w:szCs w:val="18"/>
        </w:rPr>
        <w:t xml:space="preserve"> </w:t>
      </w:r>
      <w:r>
        <w:rPr>
          <w:rFonts w:ascii="NimbusRomNo9L-Medi" w:hAnsi="NimbusRomNo9L-Medi" w:cs="NimbusRomNo9L-Medi"/>
          <w:sz w:val="18"/>
          <w:szCs w:val="18"/>
        </w:rPr>
        <w:t>evaluation of DeepCT on 14 large-scale online service systems in</w:t>
      </w:r>
      <w:r>
        <w:rPr>
          <w:rFonts w:ascii="NimbusRomNo9L-Medi" w:hAnsi="NimbusRomNo9L-Medi" w:cs="NimbusRomNo9L-Medi"/>
          <w:sz w:val="18"/>
          <w:szCs w:val="18"/>
        </w:rPr>
        <w:t xml:space="preserve"> </w:t>
      </w:r>
      <w:bookmarkStart w:id="0" w:name="_GoBack"/>
      <w:bookmarkEnd w:id="0"/>
      <w:r>
        <w:rPr>
          <w:rFonts w:ascii="NimbusRomNo9L-Medi" w:hAnsi="NimbusRomNo9L-Medi" w:cs="NimbusRomNo9L-Medi"/>
          <w:sz w:val="18"/>
          <w:szCs w:val="18"/>
        </w:rPr>
        <w:t xml:space="preserve">a multinational technology company </w:t>
      </w:r>
      <w:r>
        <w:rPr>
          <w:rFonts w:ascii="CMSY9" w:hAnsi="CMSY9" w:cs="CMSY9"/>
          <w:sz w:val="18"/>
          <w:szCs w:val="18"/>
        </w:rPr>
        <w:t>M</w:t>
      </w:r>
      <w:r>
        <w:rPr>
          <w:rFonts w:ascii="NimbusRomNo9L-Medi" w:hAnsi="NimbusRomNo9L-Medi" w:cs="NimbusRomNo9L-Medi"/>
          <w:sz w:val="18"/>
          <w:szCs w:val="18"/>
        </w:rPr>
        <w:t>. The results show that</w:t>
      </w:r>
      <w:r>
        <w:rPr>
          <w:rFonts w:ascii="NimbusRomNo9L-Medi" w:hAnsi="NimbusRomNo9L-Medi" w:cs="NimbusRomNo9L-Medi"/>
          <w:sz w:val="18"/>
          <w:szCs w:val="18"/>
        </w:rPr>
        <w:t xml:space="preserve"> </w:t>
      </w:r>
      <w:r>
        <w:rPr>
          <w:rFonts w:ascii="NimbusRomNo9L-Medi" w:hAnsi="NimbusRomNo9L-Medi" w:cs="NimbusRomNo9L-Medi"/>
          <w:sz w:val="18"/>
          <w:szCs w:val="18"/>
        </w:rPr>
        <w:t>DeepCT is able to achieve more accurate and efficient incident</w:t>
      </w:r>
      <w:r>
        <w:rPr>
          <w:rFonts w:ascii="NimbusRomNo9L-Medi" w:hAnsi="NimbusRomNo9L-Medi" w:cs="NimbusRomNo9L-Medi"/>
          <w:sz w:val="18"/>
          <w:szCs w:val="18"/>
        </w:rPr>
        <w:t xml:space="preserve"> </w:t>
      </w:r>
      <w:r>
        <w:rPr>
          <w:rFonts w:ascii="NimbusRomNo9L-Medi" w:hAnsi="NimbusRomNo9L-Medi" w:cs="NimbusRomNo9L-Medi"/>
          <w:sz w:val="18"/>
          <w:szCs w:val="18"/>
        </w:rPr>
        <w:t>triage, e.g., the average accuracy identifying the responsible team</w:t>
      </w:r>
      <w:r>
        <w:rPr>
          <w:rFonts w:ascii="NimbusRomNo9L-Medi" w:hAnsi="NimbusRomNo9L-Medi" w:cs="NimbusRomNo9L-Medi"/>
          <w:sz w:val="18"/>
          <w:szCs w:val="18"/>
        </w:rPr>
        <w:t xml:space="preserve"> </w:t>
      </w:r>
      <w:r>
        <w:rPr>
          <w:rFonts w:ascii="NimbusRomNo9L-Medi" w:hAnsi="NimbusRomNo9L-Medi" w:cs="NimbusRomNo9L-Medi"/>
          <w:sz w:val="18"/>
          <w:szCs w:val="18"/>
        </w:rPr>
        <w:t>precisely is 0.641</w:t>
      </w:r>
      <w:r>
        <w:rPr>
          <w:rFonts w:ascii="CMSY9" w:hAnsi="CMSY9" w:cs="CMSY9"/>
          <w:sz w:val="18"/>
          <w:szCs w:val="18"/>
        </w:rPr>
        <w:t>_</w:t>
      </w:r>
      <w:r>
        <w:rPr>
          <w:rFonts w:ascii="NimbusRomNo9L-Medi" w:hAnsi="NimbusRomNo9L-Medi" w:cs="NimbusRomNo9L-Medi"/>
          <w:sz w:val="18"/>
          <w:szCs w:val="18"/>
        </w:rPr>
        <w:t>0.729 with the number of discussion items</w:t>
      </w:r>
      <w:r>
        <w:rPr>
          <w:rFonts w:ascii="NimbusRomNo9L-Medi" w:hAnsi="NimbusRomNo9L-Medi" w:cs="NimbusRomNo9L-Medi"/>
          <w:sz w:val="18"/>
          <w:szCs w:val="18"/>
        </w:rPr>
        <w:t xml:space="preserve"> </w:t>
      </w:r>
      <w:r>
        <w:rPr>
          <w:rFonts w:ascii="NimbusRomNo9L-Medi" w:hAnsi="NimbusRomNo9L-Medi" w:cs="NimbusRomNo9L-Medi"/>
          <w:sz w:val="18"/>
          <w:szCs w:val="18"/>
        </w:rPr>
        <w:t>increasing from 1 to 5. Also, DeepCT statistically significantly</w:t>
      </w:r>
      <w:r>
        <w:rPr>
          <w:rFonts w:ascii="NimbusRomNo9L-Medi" w:hAnsi="NimbusRomNo9L-Medi" w:cs="NimbusRomNo9L-Medi"/>
          <w:sz w:val="18"/>
          <w:szCs w:val="18"/>
        </w:rPr>
        <w:t xml:space="preserve"> </w:t>
      </w:r>
      <w:r>
        <w:rPr>
          <w:rFonts w:ascii="NimbusRomNo9L-Medi" w:hAnsi="NimbusRomNo9L-Medi" w:cs="NimbusRomNo9L-Medi"/>
          <w:sz w:val="18"/>
          <w:szCs w:val="18"/>
        </w:rPr>
        <w:t>outperforms the state-of-the-art bug triage approach.</w:t>
      </w:r>
    </w:p>
    <w:sectPr w:rsidR="004667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F8C6C" w14:textId="77777777" w:rsidR="002D425B" w:rsidRDefault="002D425B" w:rsidP="002D425B">
      <w:pPr>
        <w:spacing w:after="0" w:line="240" w:lineRule="auto"/>
      </w:pPr>
      <w:r>
        <w:separator/>
      </w:r>
    </w:p>
  </w:endnote>
  <w:endnote w:type="continuationSeparator" w:id="0">
    <w:p w14:paraId="59A71B7F" w14:textId="77777777" w:rsidR="002D425B" w:rsidRDefault="002D425B" w:rsidP="002D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RomNo9L-Med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MediIt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9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D9E94" w14:textId="77777777" w:rsidR="002D425B" w:rsidRDefault="002D425B" w:rsidP="002D425B">
      <w:pPr>
        <w:spacing w:after="0" w:line="240" w:lineRule="auto"/>
      </w:pPr>
      <w:r>
        <w:separator/>
      </w:r>
    </w:p>
  </w:footnote>
  <w:footnote w:type="continuationSeparator" w:id="0">
    <w:p w14:paraId="3ACB778E" w14:textId="77777777" w:rsidR="002D425B" w:rsidRDefault="002D425B" w:rsidP="002D4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5B"/>
    <w:rsid w:val="00013CE2"/>
    <w:rsid w:val="002D425B"/>
    <w:rsid w:val="0046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9087C"/>
  <w15:chartTrackingRefBased/>
  <w15:docId w15:val="{C9CD1FA3-487C-43B7-B984-72107D66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Qingwei Lin</dc:creator>
  <cp:keywords/>
  <dc:description/>
  <cp:lastModifiedBy>Qingwei Lin</cp:lastModifiedBy>
  <cp:revision>1</cp:revision>
  <dcterms:created xsi:type="dcterms:W3CDTF">2019-09-12T10:36:00Z</dcterms:created>
  <dcterms:modified xsi:type="dcterms:W3CDTF">2019-09-12T10:38:00Z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qlin@microsoft.com</vt:lpwstr>
  </property>
  <property fmtid="{D5CDD505-2E9C-101B-9397-08002B2CF9AE}" pid="5" name="MSIP_Label_f42aa342-8706-4288-bd11-ebb85995028c_SetDate">
    <vt:lpwstr>2019-09-12T10:38:08.6259628Z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79b5e5f0-256d-42c9-95e6-2d2a966d2f3e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