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B6F8" w14:textId="39178452" w:rsidR="004667DB" w:rsidRPr="00CD52F4" w:rsidRDefault="00CD52F4" w:rsidP="00CD52F4">
      <w:pPr>
        <w:autoSpaceDE w:val="0"/>
        <w:autoSpaceDN w:val="0"/>
        <w:adjustRightInd w:val="0"/>
        <w:spacing w:after="0" w:line="240" w:lineRule="auto"/>
      </w:pPr>
      <w:r>
        <w:rPr>
          <w:rFonts w:ascii="LinLibertineT" w:eastAsia="LinLibertineT" w:cs="LinLibertineT"/>
          <w:sz w:val="18"/>
          <w:szCs w:val="18"/>
        </w:rPr>
        <w:t>Combinatorial interaction testing (CIT) is a popular approach to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detecting faults in highly configurable software systems. The core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 xml:space="preserve">task of CIT is to generate a small test suite called a </w:t>
      </w:r>
      <w:r>
        <w:rPr>
          <w:rFonts w:ascii="LinLibertineI" w:eastAsia="LinLibertineI" w:cs="LinLibertineI"/>
          <w:sz w:val="18"/>
          <w:szCs w:val="18"/>
        </w:rPr>
        <w:t>t</w:t>
      </w:r>
      <w:r>
        <w:rPr>
          <w:rFonts w:ascii="LinLibertineT" w:eastAsia="LinLibertineT" w:cs="LinLibertineT"/>
          <w:sz w:val="18"/>
          <w:szCs w:val="18"/>
        </w:rPr>
        <w:t>-way covering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 xml:space="preserve">array (CA), where </w:t>
      </w:r>
      <w:r>
        <w:rPr>
          <w:rFonts w:ascii="LinLibertineI" w:eastAsia="LinLibertineI" w:cs="LinLibertineI"/>
          <w:sz w:val="18"/>
          <w:szCs w:val="18"/>
        </w:rPr>
        <w:t xml:space="preserve">t </w:t>
      </w:r>
      <w:r>
        <w:rPr>
          <w:rFonts w:ascii="LinLibertineT" w:eastAsia="LinLibertineT" w:cs="LinLibertineT"/>
          <w:sz w:val="18"/>
          <w:szCs w:val="18"/>
        </w:rPr>
        <w:t>is the covering strength. Many meta-heuristic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algorithms have been proposed to solve the constrained covering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array generating (CCAG) problem. A major drawback of existing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algorithms is that they usually need considerable time to obtain a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good-quality solution, which hinders the wider applications of such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algorithms. We observe that the high time consumption of existing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meta-heuristic algorithms for CCAG is mainly due to the procedure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of score computation. In this work, we propose a much more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efficient method for score computation. The score computation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 xml:space="preserve">method is applied to a state-of-the-art algorithm </w:t>
      </w:r>
      <w:r>
        <w:rPr>
          <w:rFonts w:ascii="LinLibertineTI" w:eastAsia="LinLibertineTI" w:cs="LinLibertineTI"/>
          <w:sz w:val="18"/>
          <w:szCs w:val="18"/>
        </w:rPr>
        <w:t>TCA</w:t>
      </w:r>
      <w:r>
        <w:rPr>
          <w:rFonts w:ascii="LinLibertineT" w:eastAsia="LinLibertineT" w:cs="LinLibertineT"/>
          <w:sz w:val="18"/>
          <w:szCs w:val="18"/>
        </w:rPr>
        <w:t>, showing significant</w:t>
      </w:r>
      <w:r w:rsidR="001749CB">
        <w:rPr>
          <w:rFonts w:ascii="LinLibertineT" w:eastAsia="LinLibertineT" w:cs="LinLibertineT"/>
          <w:sz w:val="18"/>
          <w:szCs w:val="18"/>
        </w:rPr>
        <w:t xml:space="preserve"> </w:t>
      </w:r>
      <w:bookmarkStart w:id="0" w:name="_GoBack"/>
      <w:bookmarkEnd w:id="0"/>
      <w:r>
        <w:rPr>
          <w:rFonts w:ascii="LinLibertineT" w:eastAsia="LinLibertineT" w:cs="LinLibertineT"/>
          <w:sz w:val="18"/>
          <w:szCs w:val="18"/>
        </w:rPr>
        <w:t>improvements. The new score computation method opens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 way to utilize algorithmic ideas relying on scores which were not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affordable previously. We integrate a gradient descent search step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to further improve the algorithm, leading to a new algorithm called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I" w:eastAsia="LinLibertineTI" w:cs="LinLibertineTI"/>
          <w:sz w:val="18"/>
          <w:szCs w:val="18"/>
        </w:rPr>
        <w:t>FastCA</w:t>
      </w:r>
      <w:r>
        <w:rPr>
          <w:rFonts w:ascii="LinLibertineT" w:eastAsia="LinLibertineT" w:cs="LinLibertineT"/>
          <w:sz w:val="18"/>
          <w:szCs w:val="18"/>
        </w:rPr>
        <w:t>. Experiments on a broad range of real-world benchmarks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 xml:space="preserve">and synthetic benchmarks show that, </w:t>
      </w:r>
      <w:r>
        <w:rPr>
          <w:rFonts w:ascii="LinLibertineTI" w:eastAsia="LinLibertineTI" w:cs="LinLibertineTI"/>
          <w:sz w:val="18"/>
          <w:szCs w:val="18"/>
        </w:rPr>
        <w:t xml:space="preserve">FastCA </w:t>
      </w:r>
      <w:r>
        <w:rPr>
          <w:rFonts w:ascii="LinLibertineT" w:eastAsia="LinLibertineT" w:cs="LinLibertineT"/>
          <w:sz w:val="18"/>
          <w:szCs w:val="18"/>
        </w:rPr>
        <w:t>significantly outperforms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state-of-the-art algorithms for CCAG algorithms, in terms of</w:t>
      </w:r>
      <w:r>
        <w:rPr>
          <w:rFonts w:ascii="LinLibertineT" w:eastAsia="LinLibertineT" w:cs="LinLibertineT"/>
          <w:sz w:val="18"/>
          <w:szCs w:val="18"/>
        </w:rPr>
        <w:t xml:space="preserve"> </w:t>
      </w:r>
      <w:r>
        <w:rPr>
          <w:rFonts w:ascii="LinLibertineT" w:eastAsia="LinLibertineT" w:cs="LinLibertineT"/>
          <w:sz w:val="18"/>
          <w:szCs w:val="18"/>
        </w:rPr>
        <w:t>both the size of obtained covering array and the run time.</w:t>
      </w:r>
    </w:p>
    <w:sectPr w:rsidR="004667DB" w:rsidRPr="00CD52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49CA" w14:textId="77777777" w:rsidR="00591794" w:rsidRDefault="00591794" w:rsidP="00923F03">
      <w:pPr>
        <w:spacing w:after="0" w:line="240" w:lineRule="auto"/>
      </w:pPr>
      <w:r>
        <w:separator/>
      </w:r>
    </w:p>
  </w:endnote>
  <w:endnote w:type="continuationSeparator" w:id="0">
    <w:p w14:paraId="5B19414E" w14:textId="77777777" w:rsidR="00591794" w:rsidRDefault="00591794" w:rsidP="0092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Libertine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inLibertine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T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64F6" w14:textId="77777777" w:rsidR="00591794" w:rsidRDefault="00591794" w:rsidP="00923F03">
      <w:pPr>
        <w:spacing w:after="0" w:line="240" w:lineRule="auto"/>
      </w:pPr>
      <w:r>
        <w:separator/>
      </w:r>
    </w:p>
  </w:footnote>
  <w:footnote w:type="continuationSeparator" w:id="0">
    <w:p w14:paraId="5706CD4E" w14:textId="77777777" w:rsidR="00591794" w:rsidRDefault="00591794" w:rsidP="0092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6E"/>
    <w:rsid w:val="00013CE2"/>
    <w:rsid w:val="001749CB"/>
    <w:rsid w:val="001A6BEB"/>
    <w:rsid w:val="004667DB"/>
    <w:rsid w:val="00591794"/>
    <w:rsid w:val="00923F03"/>
    <w:rsid w:val="00BC2094"/>
    <w:rsid w:val="00CD52F4"/>
    <w:rsid w:val="00DB57FD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FC909"/>
  <w15:chartTrackingRefBased/>
  <w15:docId w15:val="{13D1E444-33AF-4701-BEDC-46E8684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5</cp:revision>
  <dcterms:created xsi:type="dcterms:W3CDTF">2019-05-24T12:34:00Z</dcterms:created>
  <dcterms:modified xsi:type="dcterms:W3CDTF">2019-05-27T12:19:00Z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qlin@microsoft.com</vt:lpwstr>
  </property>
  <property fmtid="{D5CDD505-2E9C-101B-9397-08002B2CF9AE}" pid="5" name="MSIP_Label_f42aa342-8706-4288-bd11-ebb85995028c_SetDate">
    <vt:lpwstr>2019-05-24T12:34:47.8245111Z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e71ecf44-4ce8-4a03-b05e-4d37e5e374f5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